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9E14" w14:textId="77777777" w:rsidR="00795B42" w:rsidRDefault="00CD2257">
      <w:pPr>
        <w:pStyle w:val="Body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2021 Legacy Ranch Horse Sale</w:t>
      </w:r>
    </w:p>
    <w:p w14:paraId="64912E22" w14:textId="77777777" w:rsidR="00795B42" w:rsidRDefault="00CD2257">
      <w:pPr>
        <w:pStyle w:val="Body"/>
        <w:spacing w:after="0"/>
        <w:jc w:val="center"/>
        <w:rPr>
          <w:b/>
          <w:bCs/>
          <w:u w:val="single"/>
        </w:rPr>
      </w:pPr>
      <w:r>
        <w:rPr>
          <w:b/>
          <w:bCs/>
          <w:sz w:val="32"/>
          <w:szCs w:val="32"/>
          <w:u w:val="single"/>
          <w:lang w:val="it-IT"/>
        </w:rPr>
        <w:t>Vendor &amp; Sponsor Application &amp; Contract</w:t>
      </w:r>
    </w:p>
    <w:p w14:paraId="30A3ADC6" w14:textId="77777777" w:rsidR="00795B42" w:rsidRDefault="00CD2257">
      <w:pPr>
        <w:pStyle w:val="Body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Saturday, September 18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2021 @ Prescott Rodeo Grounds</w:t>
      </w:r>
    </w:p>
    <w:p w14:paraId="124E57CE" w14:textId="77777777" w:rsidR="00795B42" w:rsidRDefault="00795B42">
      <w:pPr>
        <w:pStyle w:val="Body"/>
        <w:spacing w:after="0"/>
        <w:jc w:val="center"/>
        <w:rPr>
          <w:b/>
          <w:bCs/>
          <w:sz w:val="20"/>
          <w:szCs w:val="20"/>
        </w:rPr>
      </w:pPr>
    </w:p>
    <w:p w14:paraId="628B2944" w14:textId="77777777" w:rsidR="00795B42" w:rsidRDefault="00795B42">
      <w:pPr>
        <w:pStyle w:val="Body"/>
        <w:spacing w:after="0"/>
        <w:jc w:val="center"/>
        <w:rPr>
          <w:b/>
          <w:bCs/>
          <w:sz w:val="20"/>
          <w:szCs w:val="20"/>
        </w:rPr>
      </w:pPr>
    </w:p>
    <w:p w14:paraId="0FBAEEB9" w14:textId="77777777" w:rsidR="00795B42" w:rsidRDefault="00CD2257">
      <w:pPr>
        <w:pStyle w:val="Body"/>
        <w:pBdr>
          <w:bottom w:val="single" w:sz="4" w:space="0" w:color="000000"/>
        </w:pBd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Name:</w:t>
      </w:r>
    </w:p>
    <w:p w14:paraId="1164DA98" w14:textId="77777777" w:rsidR="00795B42" w:rsidRDefault="00795B42">
      <w:pPr>
        <w:pStyle w:val="Body"/>
        <w:spacing w:after="0"/>
        <w:rPr>
          <w:b/>
          <w:bCs/>
          <w:sz w:val="20"/>
          <w:szCs w:val="20"/>
        </w:rPr>
      </w:pPr>
    </w:p>
    <w:p w14:paraId="6522B336" w14:textId="77777777" w:rsidR="00795B42" w:rsidRDefault="00CD2257">
      <w:pPr>
        <w:pStyle w:val="Body"/>
        <w:pBdr>
          <w:bottom w:val="single" w:sz="4" w:space="0" w:color="000000"/>
        </w:pBd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 Name: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Contact Phone:</w:t>
      </w:r>
      <w:r>
        <w:rPr>
          <w:b/>
          <w:bCs/>
          <w:sz w:val="20"/>
          <w:szCs w:val="20"/>
        </w:rPr>
        <w:tab/>
      </w:r>
    </w:p>
    <w:p w14:paraId="7F420F15" w14:textId="77777777" w:rsidR="00795B42" w:rsidRDefault="00795B42">
      <w:pPr>
        <w:pStyle w:val="Body"/>
        <w:spacing w:after="0"/>
        <w:rPr>
          <w:b/>
          <w:bCs/>
          <w:sz w:val="20"/>
          <w:szCs w:val="20"/>
        </w:rPr>
      </w:pPr>
    </w:p>
    <w:p w14:paraId="24498B1F" w14:textId="77777777" w:rsidR="00795B42" w:rsidRDefault="00CD2257">
      <w:pPr>
        <w:pStyle w:val="Body"/>
        <w:pBdr>
          <w:bottom w:val="single" w:sz="4" w:space="0" w:color="000000"/>
        </w:pBd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Email:</w:t>
      </w:r>
    </w:p>
    <w:p w14:paraId="346AECB8" w14:textId="77777777" w:rsidR="00795B42" w:rsidRDefault="00795B42">
      <w:pPr>
        <w:pStyle w:val="Body"/>
        <w:spacing w:after="0"/>
        <w:rPr>
          <w:b/>
          <w:bCs/>
          <w:sz w:val="20"/>
          <w:szCs w:val="20"/>
        </w:rPr>
      </w:pPr>
    </w:p>
    <w:p w14:paraId="05081B20" w14:textId="77777777" w:rsidR="00795B42" w:rsidRDefault="00CD2257">
      <w:pPr>
        <w:pStyle w:val="Body"/>
        <w:pBdr>
          <w:bottom w:val="single" w:sz="4" w:space="0" w:color="000000"/>
        </w:pBd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Mailing Address:</w:t>
      </w:r>
    </w:p>
    <w:p w14:paraId="23054AA8" w14:textId="77777777" w:rsidR="00795B42" w:rsidRDefault="00795B42">
      <w:pPr>
        <w:pStyle w:val="Body"/>
        <w:spacing w:after="0"/>
        <w:rPr>
          <w:b/>
          <w:bCs/>
          <w:sz w:val="20"/>
          <w:szCs w:val="20"/>
        </w:rPr>
      </w:pPr>
    </w:p>
    <w:p w14:paraId="1D0DD312" w14:textId="77777777" w:rsidR="00795B42" w:rsidRDefault="00CD225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Silver ($250.00) Vendor Package Benefits:</w:t>
      </w:r>
    </w:p>
    <w:p w14:paraId="36670A51" w14:textId="77777777" w:rsidR="00795B42" w:rsidRDefault="00CD2257">
      <w:pPr>
        <w:pStyle w:val="Body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Silver Level ONLY: Vendor must provide own pop-up tent, table, and chairs for event</w:t>
      </w:r>
      <w:r>
        <w:t>.</w:t>
      </w:r>
    </w:p>
    <w:p w14:paraId="2A03A8C8" w14:textId="77777777" w:rsidR="00795B42" w:rsidRDefault="00795B42">
      <w:pPr>
        <w:pStyle w:val="Body"/>
        <w:rPr>
          <w:b/>
          <w:bCs/>
          <w:sz w:val="2"/>
          <w:szCs w:val="2"/>
        </w:rPr>
      </w:pPr>
    </w:p>
    <w:p w14:paraId="696ED4F3" w14:textId="77777777" w:rsidR="00795B42" w:rsidRDefault="00CD2257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Gold ($500.00) Vendor/Sponsorship Package Benefits:</w:t>
      </w:r>
    </w:p>
    <w:p w14:paraId="5BEC5561" w14:textId="77777777" w:rsidR="00795B42" w:rsidRDefault="00CD2257">
      <w:pPr>
        <w:pStyle w:val="Body"/>
        <w:numPr>
          <w:ilvl w:val="0"/>
          <w:numId w:val="6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Placement of 10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  <w:lang w:val="fr-FR"/>
        </w:rPr>
        <w:t>x 10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exhibitor booth, table and 2 chairs in LRHS Vendor Tent</w:t>
      </w:r>
    </w:p>
    <w:p w14:paraId="149441AF" w14:textId="77777777" w:rsidR="00795B42" w:rsidRDefault="00CD2257">
      <w:pPr>
        <w:pStyle w:val="Body"/>
        <w:numPr>
          <w:ilvl w:val="0"/>
          <w:numId w:val="6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Logo displayed on Legacy Ranch Horse Sale website with a link to your company website (If application received by 07/25/21)</w:t>
      </w:r>
    </w:p>
    <w:p w14:paraId="16A88914" w14:textId="77777777" w:rsidR="00795B42" w:rsidRDefault="00CD2257">
      <w:pPr>
        <w:pStyle w:val="Body"/>
        <w:numPr>
          <w:ilvl w:val="0"/>
          <w:numId w:val="6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Banner/Signage prominently displayed in </w:t>
      </w:r>
      <w:proofErr w:type="spellStart"/>
      <w:r>
        <w:rPr>
          <w:sz w:val="24"/>
          <w:szCs w:val="24"/>
        </w:rPr>
        <w:t>Equifest</w:t>
      </w:r>
      <w:proofErr w:type="spellEnd"/>
      <w:r>
        <w:rPr>
          <w:sz w:val="24"/>
          <w:szCs w:val="24"/>
        </w:rPr>
        <w:t xml:space="preserve"> Main Arena (Vendor supplied)</w:t>
      </w:r>
    </w:p>
    <w:p w14:paraId="5A9F8813" w14:textId="77777777" w:rsidR="00795B42" w:rsidRDefault="00795B42">
      <w:pPr>
        <w:pStyle w:val="Body"/>
        <w:rPr>
          <w:b/>
          <w:bCs/>
          <w:sz w:val="2"/>
          <w:szCs w:val="2"/>
        </w:rPr>
      </w:pPr>
    </w:p>
    <w:p w14:paraId="35342981" w14:textId="77777777" w:rsidR="00795B42" w:rsidRDefault="00CD225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Platinum ($1,000+) Sponsorship Package Benefits:</w:t>
      </w:r>
    </w:p>
    <w:p w14:paraId="2D290338" w14:textId="77777777" w:rsidR="00795B42" w:rsidRDefault="00CD2257">
      <w:pPr>
        <w:pStyle w:val="Body"/>
        <w:suppressAutoHyphens/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00"/>
        </w:rPr>
        <w:t>Gold level benefits plus:</w:t>
      </w:r>
    </w:p>
    <w:p w14:paraId="196D4E84" w14:textId="77777777" w:rsidR="00795B42" w:rsidRDefault="00CD2257">
      <w:pPr>
        <w:pStyle w:val="Body"/>
        <w:numPr>
          <w:ilvl w:val="0"/>
          <w:numId w:val="6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Advertisement in the Legacy Horse Sale Catalog </w:t>
      </w:r>
      <w:r>
        <w:rPr>
          <w:i/>
          <w:iCs/>
          <w:sz w:val="18"/>
          <w:szCs w:val="18"/>
        </w:rPr>
        <w:t>(If application and ad received by 07/25/21)</w:t>
      </w:r>
    </w:p>
    <w:p w14:paraId="1169E942" w14:textId="77777777" w:rsidR="00795B42" w:rsidRDefault="00CD2257">
      <w:pPr>
        <w:pStyle w:val="Body"/>
        <w:numPr>
          <w:ilvl w:val="0"/>
          <w:numId w:val="7"/>
        </w:numPr>
        <w:suppressAutoHyphens/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Logo prominently displayed on schedule of events page in </w:t>
      </w:r>
      <w:proofErr w:type="spellStart"/>
      <w:r>
        <w:rPr>
          <w:sz w:val="24"/>
          <w:szCs w:val="24"/>
        </w:rPr>
        <w:t>Equifest</w:t>
      </w:r>
      <w:proofErr w:type="spellEnd"/>
      <w:r>
        <w:rPr>
          <w:sz w:val="24"/>
          <w:szCs w:val="24"/>
        </w:rPr>
        <w:t xml:space="preserve"> program </w:t>
      </w:r>
      <w:r>
        <w:rPr>
          <w:i/>
          <w:iCs/>
          <w:sz w:val="18"/>
          <w:szCs w:val="18"/>
        </w:rPr>
        <w:t>(If application received by 07/25/21)</w:t>
      </w:r>
    </w:p>
    <w:p w14:paraId="27265182" w14:textId="77777777" w:rsidR="00795B42" w:rsidRDefault="00CD2257">
      <w:pPr>
        <w:pStyle w:val="Body"/>
        <w:numPr>
          <w:ilvl w:val="0"/>
          <w:numId w:val="6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Sponsor announcements throughout the </w:t>
      </w:r>
      <w:proofErr w:type="spellStart"/>
      <w:r>
        <w:rPr>
          <w:sz w:val="24"/>
          <w:szCs w:val="24"/>
        </w:rPr>
        <w:t>Equifest</w:t>
      </w:r>
      <w:proofErr w:type="spellEnd"/>
    </w:p>
    <w:p w14:paraId="0411BB7A" w14:textId="77777777" w:rsidR="00795B42" w:rsidRDefault="00CD2257">
      <w:pPr>
        <w:pStyle w:val="Body"/>
        <w:numPr>
          <w:ilvl w:val="0"/>
          <w:numId w:val="6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Invitation to LRHS Dinner Friday September 17, 2021</w:t>
      </w:r>
    </w:p>
    <w:p w14:paraId="3751E33B" w14:textId="77777777" w:rsidR="00795B42" w:rsidRDefault="00795B42">
      <w:pPr>
        <w:pStyle w:val="Body"/>
        <w:suppressAutoHyphens/>
        <w:spacing w:after="0" w:line="240" w:lineRule="auto"/>
        <w:ind w:left="1080"/>
        <w:rPr>
          <w:sz w:val="12"/>
          <w:szCs w:val="12"/>
        </w:rPr>
      </w:pPr>
    </w:p>
    <w:p w14:paraId="5B8712D7" w14:textId="77777777" w:rsidR="00795B42" w:rsidRDefault="00CD2257">
      <w:pPr>
        <w:pStyle w:val="Body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By executing and completing this application and contract, the exhibitor agrees to abide by all terms, rules and regulations hereof governing the 2021 Arizona </w:t>
      </w:r>
      <w:proofErr w:type="spellStart"/>
      <w:r>
        <w:rPr>
          <w:b/>
          <w:bCs/>
          <w:sz w:val="16"/>
          <w:szCs w:val="16"/>
        </w:rPr>
        <w:t>Equifest</w:t>
      </w:r>
      <w:proofErr w:type="spellEnd"/>
      <w:r>
        <w:rPr>
          <w:b/>
          <w:bCs/>
          <w:sz w:val="16"/>
          <w:szCs w:val="16"/>
        </w:rPr>
        <w:t xml:space="preserve"> as described on this application. Please read all rules below. Such rules are hereby expressly incorporated herein by reference and agreed to by exhibitor.</w:t>
      </w:r>
      <w:r>
        <w:rPr>
          <w:sz w:val="16"/>
          <w:szCs w:val="16"/>
        </w:rPr>
        <w:t xml:space="preserve"> </w:t>
      </w:r>
    </w:p>
    <w:p w14:paraId="67EABC16" w14:textId="77777777" w:rsidR="00795B42" w:rsidRDefault="00795B42">
      <w:pPr>
        <w:pStyle w:val="Body"/>
        <w:spacing w:after="0"/>
        <w:rPr>
          <w:sz w:val="16"/>
          <w:szCs w:val="16"/>
        </w:rPr>
      </w:pPr>
    </w:p>
    <w:p w14:paraId="333E8D1B" w14:textId="77777777" w:rsidR="00795B42" w:rsidRDefault="00CD2257">
      <w:pPr>
        <w:pStyle w:val="Body"/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There are no refunds. Booth spaces will be issued on a first come, first served basis.</w:t>
      </w:r>
      <w:r>
        <w:rPr>
          <w:b/>
          <w:bCs/>
          <w:color w:val="FF0000"/>
          <w:sz w:val="16"/>
          <w:szCs w:val="16"/>
          <w:u w:color="FF0000"/>
        </w:rPr>
        <w:t xml:space="preserve"> </w:t>
      </w:r>
      <w:proofErr w:type="spellStart"/>
      <w:r>
        <w:rPr>
          <w:b/>
          <w:bCs/>
          <w:sz w:val="16"/>
          <w:szCs w:val="16"/>
        </w:rPr>
        <w:t>Equifest</w:t>
      </w:r>
      <w:proofErr w:type="spellEnd"/>
      <w:r>
        <w:rPr>
          <w:b/>
          <w:bCs/>
          <w:sz w:val="16"/>
          <w:szCs w:val="16"/>
        </w:rPr>
        <w:t xml:space="preserve"> coordinators reserve the right to change booth arrangement or alter booth assignments without prior notification to the exhibitor. </w:t>
      </w:r>
      <w:proofErr w:type="spellStart"/>
      <w:r>
        <w:rPr>
          <w:b/>
          <w:bCs/>
          <w:sz w:val="16"/>
          <w:szCs w:val="16"/>
        </w:rPr>
        <w:t>Equifest</w:t>
      </w:r>
      <w:proofErr w:type="spellEnd"/>
      <w:r>
        <w:rPr>
          <w:b/>
          <w:bCs/>
          <w:sz w:val="16"/>
          <w:szCs w:val="16"/>
        </w:rPr>
        <w:t xml:space="preserve"> utilizes both outdoor and indoor venues for exhibitors and proper shade or covering is vendor</w:t>
      </w:r>
      <w:r>
        <w:rPr>
          <w:b/>
          <w:bCs/>
          <w:sz w:val="16"/>
          <w:szCs w:val="16"/>
          <w:rtl/>
        </w:rPr>
        <w:t>’</w:t>
      </w:r>
      <w:r>
        <w:rPr>
          <w:b/>
          <w:bCs/>
          <w:sz w:val="16"/>
          <w:szCs w:val="16"/>
        </w:rPr>
        <w:t xml:space="preserve">s responsibility. </w:t>
      </w:r>
    </w:p>
    <w:p w14:paraId="01B81AFB" w14:textId="77777777" w:rsidR="00795B42" w:rsidRDefault="00795B42">
      <w:pPr>
        <w:pStyle w:val="Body"/>
        <w:spacing w:after="0"/>
        <w:jc w:val="center"/>
        <w:rPr>
          <w:b/>
          <w:bCs/>
          <w:i/>
          <w:iCs/>
          <w:color w:val="FF0000"/>
          <w:sz w:val="18"/>
          <w:szCs w:val="18"/>
          <w:u w:color="FF0000"/>
        </w:rPr>
      </w:pPr>
    </w:p>
    <w:p w14:paraId="0EEFBE51" w14:textId="77777777" w:rsidR="00795B42" w:rsidRDefault="00CD2257">
      <w:pPr>
        <w:pStyle w:val="Body"/>
        <w:spacing w:after="0"/>
        <w:jc w:val="center"/>
        <w:rPr>
          <w:b/>
          <w:bCs/>
          <w:i/>
          <w:iCs/>
          <w:color w:val="FF0000"/>
          <w:sz w:val="36"/>
          <w:szCs w:val="36"/>
          <w:u w:color="FF0000"/>
        </w:rPr>
      </w:pPr>
      <w:r>
        <w:rPr>
          <w:b/>
          <w:bCs/>
          <w:i/>
          <w:iCs/>
          <w:color w:val="FF0000"/>
          <w:sz w:val="36"/>
          <w:szCs w:val="36"/>
          <w:u w:color="FF0000"/>
        </w:rPr>
        <w:t>Booth Set-up times: 10:00 am-3:00 pm on Friday, September 17</w:t>
      </w:r>
      <w:r>
        <w:rPr>
          <w:b/>
          <w:bCs/>
          <w:i/>
          <w:iCs/>
          <w:color w:val="FF0000"/>
          <w:sz w:val="36"/>
          <w:szCs w:val="36"/>
          <w:u w:color="FF0000"/>
          <w:vertAlign w:val="superscript"/>
        </w:rPr>
        <w:t>th</w:t>
      </w:r>
      <w:r>
        <w:rPr>
          <w:b/>
          <w:bCs/>
          <w:i/>
          <w:iCs/>
          <w:color w:val="FF0000"/>
          <w:sz w:val="36"/>
          <w:szCs w:val="36"/>
          <w:u w:color="FF0000"/>
        </w:rPr>
        <w:t xml:space="preserve">. </w:t>
      </w:r>
    </w:p>
    <w:p w14:paraId="1E64E692" w14:textId="77777777" w:rsidR="00795B42" w:rsidRDefault="00CD2257">
      <w:pPr>
        <w:pStyle w:val="Body"/>
        <w:spacing w:after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color w:val="FF0000"/>
          <w:sz w:val="18"/>
          <w:szCs w:val="18"/>
          <w:u w:color="FF0000"/>
        </w:rPr>
        <w:t>Booths may not be taken down until LRHS events are completed at 4:00 pm on Saturday, September 18</w:t>
      </w:r>
      <w:r>
        <w:rPr>
          <w:b/>
          <w:bCs/>
          <w:i/>
          <w:iCs/>
          <w:color w:val="FF0000"/>
          <w:sz w:val="18"/>
          <w:szCs w:val="18"/>
          <w:u w:color="FF0000"/>
          <w:vertAlign w:val="superscript"/>
        </w:rPr>
        <w:t>th</w:t>
      </w:r>
      <w:r>
        <w:rPr>
          <w:b/>
          <w:bCs/>
          <w:i/>
          <w:iCs/>
          <w:color w:val="FF0000"/>
          <w:sz w:val="18"/>
          <w:szCs w:val="18"/>
          <w:u w:color="FF0000"/>
        </w:rPr>
        <w:t>.</w:t>
      </w:r>
    </w:p>
    <w:p w14:paraId="1FEE41E9" w14:textId="6890C22A" w:rsidR="00795B42" w:rsidRPr="008F5633" w:rsidRDefault="002C1626">
      <w:pPr>
        <w:pStyle w:val="Body"/>
        <w:spacing w:after="0"/>
        <w:jc w:val="center"/>
        <w:rPr>
          <w:b/>
          <w:bCs/>
          <w:sz w:val="21"/>
          <w:szCs w:val="21"/>
        </w:rPr>
      </w:pPr>
      <w:r w:rsidRPr="008F5633">
        <w:rPr>
          <w:b/>
          <w:bCs/>
          <w:sz w:val="21"/>
          <w:szCs w:val="21"/>
        </w:rPr>
        <w:t>MAIL CHECKS TO</w:t>
      </w:r>
      <w:r w:rsidR="009E3B38" w:rsidRPr="008F5633">
        <w:rPr>
          <w:b/>
          <w:bCs/>
          <w:sz w:val="21"/>
          <w:szCs w:val="21"/>
        </w:rPr>
        <w:t xml:space="preserve"> PO BOX 427, CHINO VALLEY, AZ 86323</w:t>
      </w:r>
    </w:p>
    <w:p w14:paraId="1475A3F8" w14:textId="14272C54" w:rsidR="009E3B38" w:rsidRPr="008F5633" w:rsidRDefault="009E3B38">
      <w:pPr>
        <w:pStyle w:val="Body"/>
        <w:spacing w:after="0"/>
        <w:jc w:val="center"/>
        <w:rPr>
          <w:b/>
          <w:bCs/>
          <w:sz w:val="21"/>
          <w:szCs w:val="21"/>
        </w:rPr>
      </w:pPr>
      <w:r w:rsidRPr="008F5633">
        <w:rPr>
          <w:b/>
          <w:bCs/>
          <w:sz w:val="21"/>
          <w:szCs w:val="21"/>
        </w:rPr>
        <w:t>Phone (928)636-0378 | Fax (928)</w:t>
      </w:r>
      <w:r w:rsidR="008F5633" w:rsidRPr="008F5633">
        <w:rPr>
          <w:b/>
          <w:bCs/>
          <w:sz w:val="21"/>
          <w:szCs w:val="21"/>
        </w:rPr>
        <w:t>636-3380</w:t>
      </w:r>
    </w:p>
    <w:p w14:paraId="12635D71" w14:textId="77777777" w:rsidR="00795B42" w:rsidRDefault="00CD2257">
      <w:pPr>
        <w:pStyle w:val="Body"/>
        <w:spacing w:after="0"/>
        <w:jc w:val="center"/>
      </w:pPr>
      <w:r>
        <w:rPr>
          <w:b/>
          <w:bCs/>
          <w:sz w:val="21"/>
          <w:szCs w:val="21"/>
          <w:u w:val="single"/>
        </w:rPr>
        <w:t>Application and Payment must be received by Friday, July 25</w:t>
      </w:r>
      <w:r>
        <w:rPr>
          <w:b/>
          <w:bCs/>
          <w:sz w:val="21"/>
          <w:szCs w:val="21"/>
          <w:u w:val="single"/>
          <w:vertAlign w:val="superscript"/>
        </w:rPr>
        <w:t>th</w:t>
      </w:r>
      <w:r>
        <w:rPr>
          <w:b/>
          <w:bCs/>
          <w:sz w:val="21"/>
          <w:szCs w:val="21"/>
          <w:u w:val="single"/>
        </w:rPr>
        <w:t>, 2021</w:t>
      </w:r>
    </w:p>
    <w:sectPr w:rsidR="00795B42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2D8C4" w14:textId="77777777" w:rsidR="004F5DF1" w:rsidRDefault="004F5DF1">
      <w:r>
        <w:separator/>
      </w:r>
    </w:p>
  </w:endnote>
  <w:endnote w:type="continuationSeparator" w:id="0">
    <w:p w14:paraId="0BC2D95D" w14:textId="77777777" w:rsidR="004F5DF1" w:rsidRDefault="004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476D" w14:textId="77777777" w:rsidR="00795B42" w:rsidRDefault="00795B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77B8" w14:textId="77777777" w:rsidR="004F5DF1" w:rsidRDefault="004F5DF1">
      <w:r>
        <w:separator/>
      </w:r>
    </w:p>
  </w:footnote>
  <w:footnote w:type="continuationSeparator" w:id="0">
    <w:p w14:paraId="610E4B74" w14:textId="77777777" w:rsidR="004F5DF1" w:rsidRDefault="004F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6C8E" w14:textId="77777777" w:rsidR="00795B42" w:rsidRDefault="00795B42">
    <w:pPr>
      <w:pStyle w:val="Header"/>
    </w:pPr>
  </w:p>
  <w:p w14:paraId="7DBA345C" w14:textId="77777777" w:rsidR="00795B42" w:rsidRDefault="00795B42">
    <w:pPr>
      <w:pStyle w:val="Header"/>
    </w:pPr>
  </w:p>
  <w:p w14:paraId="6B77B723" w14:textId="77777777" w:rsidR="00795B42" w:rsidRDefault="00CD2257">
    <w:pPr>
      <w:pStyle w:val="Header"/>
      <w:jc w:val="center"/>
    </w:pPr>
    <w:r>
      <w:rPr>
        <w:noProof/>
      </w:rPr>
      <w:drawing>
        <wp:inline distT="0" distB="0" distL="0" distR="0" wp14:anchorId="5CB821EE" wp14:editId="1EFA8174">
          <wp:extent cx="3062180" cy="1097281"/>
          <wp:effectExtent l="0" t="0" r="0" b="0"/>
          <wp:docPr id="1073741825" name="officeArt object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xtDescription automatically generated" descr="Text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2180" cy="1097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435"/>
    <w:multiLevelType w:val="hybridMultilevel"/>
    <w:tmpl w:val="404057C6"/>
    <w:styleLink w:val="ImportedStyle1"/>
    <w:lvl w:ilvl="0" w:tplc="B11E5722">
      <w:start w:val="1"/>
      <w:numFmt w:val="bullet"/>
      <w:suff w:val="nothing"/>
      <w:lvlText w:val="□"/>
      <w:lvlJc w:val="left"/>
      <w:pPr>
        <w:ind w:left="608" w:hanging="2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186667EE">
      <w:start w:val="1"/>
      <w:numFmt w:val="bullet"/>
      <w:lvlText w:val="o"/>
      <w:lvlJc w:val="left"/>
      <w:pPr>
        <w:ind w:left="1328" w:hanging="2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F702746">
      <w:start w:val="1"/>
      <w:numFmt w:val="bullet"/>
      <w:lvlText w:val="▪"/>
      <w:lvlJc w:val="left"/>
      <w:pPr>
        <w:ind w:left="2048" w:hanging="2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B980A88">
      <w:start w:val="1"/>
      <w:numFmt w:val="bullet"/>
      <w:lvlText w:val="•"/>
      <w:lvlJc w:val="left"/>
      <w:pPr>
        <w:ind w:left="2768" w:hanging="2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344D56A">
      <w:start w:val="1"/>
      <w:numFmt w:val="bullet"/>
      <w:lvlText w:val="o"/>
      <w:lvlJc w:val="left"/>
      <w:pPr>
        <w:ind w:left="3488" w:hanging="2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7F66B98">
      <w:start w:val="1"/>
      <w:numFmt w:val="bullet"/>
      <w:lvlText w:val="▪"/>
      <w:lvlJc w:val="left"/>
      <w:pPr>
        <w:ind w:left="4208" w:hanging="2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3D2320E">
      <w:start w:val="1"/>
      <w:numFmt w:val="bullet"/>
      <w:lvlText w:val="•"/>
      <w:lvlJc w:val="left"/>
      <w:pPr>
        <w:ind w:left="4928" w:hanging="2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F44FC78">
      <w:start w:val="1"/>
      <w:numFmt w:val="bullet"/>
      <w:lvlText w:val="o"/>
      <w:lvlJc w:val="left"/>
      <w:pPr>
        <w:ind w:left="5648" w:hanging="2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A80C9DE">
      <w:start w:val="1"/>
      <w:numFmt w:val="bullet"/>
      <w:lvlText w:val="▪"/>
      <w:lvlJc w:val="left"/>
      <w:pPr>
        <w:ind w:left="6368" w:hanging="2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3F5855ED"/>
    <w:multiLevelType w:val="hybridMultilevel"/>
    <w:tmpl w:val="4CCA641E"/>
    <w:styleLink w:val="ImportedStyle2"/>
    <w:lvl w:ilvl="0" w:tplc="3C4EEF78">
      <w:start w:val="1"/>
      <w:numFmt w:val="bullet"/>
      <w:lvlText w:val="·"/>
      <w:lvlJc w:val="left"/>
      <w:pPr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E74E52E">
      <w:start w:val="1"/>
      <w:numFmt w:val="bullet"/>
      <w:lvlText w:val="o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40CD140">
      <w:start w:val="1"/>
      <w:numFmt w:val="bullet"/>
      <w:lvlText w:val="▪"/>
      <w:lvlJc w:val="left"/>
      <w:pPr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59AC188">
      <w:start w:val="1"/>
      <w:numFmt w:val="bullet"/>
      <w:lvlText w:val="·"/>
      <w:lvlJc w:val="left"/>
      <w:pPr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1567AC2">
      <w:start w:val="1"/>
      <w:numFmt w:val="bullet"/>
      <w:lvlText w:val="o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C6DD9E">
      <w:start w:val="1"/>
      <w:numFmt w:val="bullet"/>
      <w:lvlText w:val="▪"/>
      <w:lvlJc w:val="left"/>
      <w:pPr>
        <w:ind w:left="46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FAA346E">
      <w:start w:val="1"/>
      <w:numFmt w:val="bullet"/>
      <w:lvlText w:val="·"/>
      <w:lvlJc w:val="left"/>
      <w:pPr>
        <w:ind w:left="53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22841A2">
      <w:start w:val="1"/>
      <w:numFmt w:val="bullet"/>
      <w:lvlText w:val="o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CEE3DD2">
      <w:start w:val="1"/>
      <w:numFmt w:val="bullet"/>
      <w:lvlText w:val="▪"/>
      <w:lvlJc w:val="left"/>
      <w:pPr>
        <w:ind w:left="68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5FE800BA"/>
    <w:multiLevelType w:val="hybridMultilevel"/>
    <w:tmpl w:val="404057C6"/>
    <w:numStyleLink w:val="ImportedStyle1"/>
  </w:abstractNum>
  <w:abstractNum w:abstractNumId="3" w15:restartNumberingAfterBreak="0">
    <w:nsid w:val="64E26B71"/>
    <w:multiLevelType w:val="hybridMultilevel"/>
    <w:tmpl w:val="4CCA641E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lvl w:ilvl="0" w:tplc="D0EEF81E">
        <w:start w:val="1"/>
        <w:numFmt w:val="bullet"/>
        <w:lvlText w:val="□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5776E01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3D96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10E244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EC2A00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92F1D0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46C00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E2E29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B2EA3A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B908D7B8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5EA011A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B8C9D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461808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028476">
        <w:start w:val="1"/>
        <w:numFmt w:val="bullet"/>
        <w:lvlText w:val="o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746D88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18C370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B0FDC0">
        <w:start w:val="1"/>
        <w:numFmt w:val="bullet"/>
        <w:lvlText w:val="o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5A99F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B908D7B8">
        <w:start w:val="1"/>
        <w:numFmt w:val="bullet"/>
        <w:lvlText w:val="·"/>
        <w:lvlJc w:val="left"/>
        <w:pPr>
          <w:ind w:left="99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5EA011A">
        <w:start w:val="1"/>
        <w:numFmt w:val="bullet"/>
        <w:lvlText w:val="o"/>
        <w:lvlJc w:val="left"/>
        <w:pPr>
          <w:ind w:left="171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7BB8C9D0">
        <w:start w:val="1"/>
        <w:numFmt w:val="bullet"/>
        <w:lvlText w:val="▪"/>
        <w:lvlJc w:val="left"/>
        <w:pPr>
          <w:ind w:left="24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BE461808">
        <w:start w:val="1"/>
        <w:numFmt w:val="bullet"/>
        <w:lvlText w:val="·"/>
        <w:lvlJc w:val="left"/>
        <w:pPr>
          <w:ind w:left="315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68028476">
        <w:start w:val="1"/>
        <w:numFmt w:val="bullet"/>
        <w:lvlText w:val="o"/>
        <w:lvlJc w:val="left"/>
        <w:pPr>
          <w:ind w:left="387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23746D88">
        <w:start w:val="1"/>
        <w:numFmt w:val="bullet"/>
        <w:lvlText w:val="▪"/>
        <w:lvlJc w:val="left"/>
        <w:pPr>
          <w:ind w:left="459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5A18C370">
        <w:start w:val="1"/>
        <w:numFmt w:val="bullet"/>
        <w:lvlText w:val="·"/>
        <w:lvlJc w:val="left"/>
        <w:pPr>
          <w:ind w:left="531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53B0FDC0">
        <w:start w:val="1"/>
        <w:numFmt w:val="bullet"/>
        <w:lvlText w:val="o"/>
        <w:lvlJc w:val="left"/>
        <w:pPr>
          <w:ind w:left="60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575A99F6">
        <w:start w:val="1"/>
        <w:numFmt w:val="bullet"/>
        <w:lvlText w:val="▪"/>
        <w:lvlJc w:val="left"/>
        <w:pPr>
          <w:ind w:left="675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42"/>
    <w:rsid w:val="0013240B"/>
    <w:rsid w:val="002C1626"/>
    <w:rsid w:val="004F5DF1"/>
    <w:rsid w:val="00795B42"/>
    <w:rsid w:val="008F5633"/>
    <w:rsid w:val="009E3B38"/>
    <w:rsid w:val="00C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BF1C"/>
  <w15:docId w15:val="{FA95F428-7CF4-47B8-B8F9-540788F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 Brown</dc:creator>
  <cp:lastModifiedBy>Cheyenne Brown</cp:lastModifiedBy>
  <cp:revision>5</cp:revision>
  <dcterms:created xsi:type="dcterms:W3CDTF">2021-05-12T23:29:00Z</dcterms:created>
  <dcterms:modified xsi:type="dcterms:W3CDTF">2021-06-23T18:04:00Z</dcterms:modified>
</cp:coreProperties>
</file>